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4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7969E7" w:rsidRPr="007969E7" w:rsidTr="00FC3F74">
        <w:tc>
          <w:tcPr>
            <w:tcW w:w="4250" w:type="dxa"/>
          </w:tcPr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69E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969E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969E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969E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7969E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969E7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7969E7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969E7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969E7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7969E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7969E7">
              <w:rPr>
                <w:rFonts w:ascii="Times New Roman" w:eastAsia="Times New Roman" w:hAnsi="Times New Roman" w:cs="Times New Roman"/>
                <w:sz w:val="14"/>
                <w:szCs w:val="20"/>
                <w:lang w:val="ba-RU" w:eastAsia="ru-RU"/>
              </w:rPr>
              <w:t>ғ</w:t>
            </w:r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7969E7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9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28216596" r:id="rId6"/>
              </w:object>
            </w:r>
          </w:p>
        </w:tc>
        <w:tc>
          <w:tcPr>
            <w:tcW w:w="4392" w:type="dxa"/>
          </w:tcPr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69E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7969E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969E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7969E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79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969E7" w:rsidRPr="007969E7" w:rsidRDefault="007969E7" w:rsidP="007969E7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</w:pPr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453498</w:t>
            </w:r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  <w:t>,</w:t>
            </w:r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7969E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FA3B82" wp14:editId="4BC9E183">
                <wp:simplePos x="0" y="0"/>
                <wp:positionH relativeFrom="column">
                  <wp:posOffset>12700</wp:posOffset>
                </wp:positionH>
                <wp:positionV relativeFrom="paragraph">
                  <wp:posOffset>1467485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15.55pt" to="476.4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frH/JdwAAAAJAQAADwAAAAAAAAAAAAAAAACpBAAAZHJzL2Rvd25yZXYueG1sUEsFBgAAAAAE&#10;AAQA8wAAALIFAAAAAA==&#10;" o:allowincell="f" strokeweight="2.25pt"/>
            </w:pict>
          </mc:Fallback>
        </mc:AlternateConten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 СУЛТАНМУРАТОВСКИЙ СЕЛЬСОВЕТ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АУРГАЗИНСКИЙ РАЙОН</w:t>
      </w:r>
    </w:p>
    <w:p w:rsid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районаАургазинский</w:t>
      </w:r>
      <w:proofErr w:type="spellEnd"/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  <w:r w:rsidRPr="00796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2022 год и на плановый период 2023 и 2024 годов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3307,734 тыс. рублей;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3307,734 тыс. рублей.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Утвердить основные характеристики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2023 и 2024годов: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2023год в сумме 2669,934</w:t>
      </w:r>
      <w:r w:rsidRPr="007969E7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2024 год в сумме 2627,834 тыс. рублей;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2023год в сумме 2669,934 тыс. рублей, в том числе условно утвержденные расходы в сумме 60,50  тыс. рублей, и на 2024 год в сумме 2627,834 тыс. рублей, в том числе условно утвержденные расходы в сумме 118,40 тыс. рублей;</w:t>
      </w:r>
      <w:proofErr w:type="gramEnd"/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Установить поступления доходов в бюджет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2022 год согласно </w:t>
      </w:r>
      <w:r w:rsidRPr="007969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1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2023 и 2024 годов согласно </w:t>
      </w:r>
      <w:r w:rsidRPr="007969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2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в пределах общего объема расходов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статьей 1 настоящего Решения, распределение бюджетных ассигнований: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2022 год согласно </w:t>
      </w:r>
      <w:r w:rsidRPr="007969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3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2023 и 2024 годов согласно </w:t>
      </w:r>
      <w:r w:rsidRPr="007969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4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целевым статьям (муниципальным программам и непрограммным направлениям деятельности), группам </w:t>
      </w:r>
      <w:proofErr w:type="gram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2022 год согласно </w:t>
      </w:r>
      <w:r w:rsidRPr="007969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5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2023 и  2024 годов согласно </w:t>
      </w:r>
      <w:r w:rsidRPr="007969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6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Утвердить общий объем бюджетных ассигнований на исполнение публичных нормативных обязательств на 2022 год в сумме 0 тыс. рублей, на 2023 год в сумме 0 тыс. рублей и на 2024 год в сумме 0 тыс. рублей.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Утвердить ведомственную структуру расходов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2022год согласно </w:t>
      </w:r>
      <w:r w:rsidRPr="007969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7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2023 и 2024 годов согласно </w:t>
      </w:r>
      <w:r w:rsidRPr="007969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8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Установить, что в 2022–2024 годах из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со статьей 78 Бюджетного кодекса Российской Федерации и в порядке, установленном нормативными правовыми актами сельского поселения</w:t>
      </w:r>
      <w:r w:rsidRPr="007969E7">
        <w:rPr>
          <w:rFonts w:ascii="Calibri" w:eastAsia="Times New Roman" w:hAnsi="Calibri" w:cs="Calibri"/>
          <w:b/>
          <w:bCs/>
          <w:lang w:eastAsia="ru-RU"/>
        </w:rPr>
        <w:t xml:space="preserve">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Республики Башкортостан, предоставляются субсидии (гранты в форме субсидий):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транспортным организациям, осуществляющим перевозку пассажиров по государственным регулируемым ценам (тарифам);</w:t>
      </w:r>
      <w:proofErr w:type="gramEnd"/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индивидуальным предпринимателям, осуществляющим первичную 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выполнению сельскохозяйственных механизированных работ;</w:t>
      </w:r>
      <w:proofErr w:type="gramEnd"/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сельского поселения.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>9.</w:t>
      </w:r>
      <w:r w:rsidRPr="007969E7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Установить, что в 2022–2024 годах из бюджета 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69E7">
        <w:rPr>
          <w:rFonts w:ascii="Times New Roman" w:eastAsia="Calibri" w:hAnsi="Times New Roman" w:cs="Times New Roman"/>
          <w:sz w:val="28"/>
          <w:szCs w:val="28"/>
        </w:rPr>
        <w:t>1)</w:t>
      </w:r>
      <w:r w:rsidRPr="007969E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7" w:history="1">
        <w:r w:rsidRPr="007969E7">
          <w:rPr>
            <w:rFonts w:ascii="Times New Roman" w:eastAsia="Calibri" w:hAnsi="Times New Roman" w:cs="Times New Roman"/>
            <w:sz w:val="28"/>
            <w:szCs w:val="28"/>
          </w:rPr>
          <w:t>пунктах 6 и 7 статьи 78</w:t>
        </w:r>
      </w:hyperlink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>2) муниципальным бюджетным и автономным учреждениям сельского поселения</w:t>
      </w:r>
      <w:r w:rsidRPr="007969E7">
        <w:rPr>
          <w:rFonts w:ascii="Calibri" w:eastAsia="Calibri" w:hAnsi="Calibri" w:cs="Calibri"/>
        </w:rPr>
        <w:t xml:space="preserve">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</w:t>
      </w:r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>на иные цели.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предоставляются:</w:t>
      </w:r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>1)</w:t>
      </w:r>
      <w:r w:rsidRPr="007969E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69E7">
        <w:rPr>
          <w:rFonts w:ascii="Times New Roman" w:eastAsia="Calibri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69E7">
        <w:rPr>
          <w:rFonts w:ascii="Times New Roman" w:eastAsia="Calibri" w:hAnsi="Times New Roman" w:cs="Times New Roman"/>
          <w:sz w:val="28"/>
          <w:szCs w:val="28"/>
        </w:rPr>
        <w:t>2)</w:t>
      </w:r>
      <w:r w:rsidRPr="007969E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7969E7">
        <w:rPr>
          <w:rFonts w:ascii="Times New Roman" w:eastAsia="Calibri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7969E7">
        <w:rPr>
          <w:rFonts w:ascii="Times New Roman" w:eastAsia="Calibri" w:hAnsi="Times New Roman" w:cs="Times New Roman"/>
          <w:sz w:val="28"/>
          <w:szCs w:val="28"/>
        </w:rPr>
        <w:t>Субсидии, предусмотренные муниципальным бюджетным и автономным учреждениям сельского поселения</w:t>
      </w:r>
      <w:r w:rsidRPr="007969E7">
        <w:rPr>
          <w:rFonts w:ascii="Calibri" w:eastAsia="Calibri" w:hAnsi="Calibri" w:cs="Calibri"/>
        </w:rPr>
        <w:t xml:space="preserve">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>11. </w:t>
      </w:r>
      <w:proofErr w:type="gramStart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Установить, что </w:t>
      </w:r>
      <w:r w:rsidRPr="007969E7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и иные нормативные правовые акты 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r w:rsidRPr="00796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796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2022 год и на плановый период 2023 и 2024 годов, а</w:t>
      </w:r>
      <w:proofErr w:type="gram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69E7">
        <w:rPr>
          <w:rFonts w:ascii="Times New Roman" w:eastAsia="Calibri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Pr="00796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и (или) сокращении бюджетных ассигнований по конкретным статьям расходов бюджета</w:t>
      </w:r>
      <w:r w:rsidRPr="00796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Решение. </w:t>
      </w:r>
      <w:proofErr w:type="gramEnd"/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>12. </w:t>
      </w:r>
      <w:proofErr w:type="gramStart"/>
      <w:r w:rsidRPr="007969E7">
        <w:rPr>
          <w:rFonts w:ascii="Times New Roman" w:eastAsia="Calibri" w:hAnsi="Times New Roman" w:cs="Times New Roman"/>
          <w:sz w:val="28"/>
          <w:szCs w:val="28"/>
        </w:rPr>
        <w:t>Проекты решений  и иных нормативных правовых актов</w:t>
      </w:r>
      <w:r w:rsidRPr="00796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7969E7">
        <w:rPr>
          <w:rFonts w:ascii="Calibri" w:eastAsia="Calibri" w:hAnsi="Calibri" w:cs="Calibri"/>
        </w:rPr>
        <w:t xml:space="preserve">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796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2022 год и на плановый период 2023 и 2024 годов либо сокращающие его</w:t>
      </w:r>
      <w:proofErr w:type="gram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Pr="00796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9E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969E7">
        <w:rPr>
          <w:rFonts w:ascii="Calibri" w:eastAsia="Calibri" w:hAnsi="Calibri" w:cs="Calibri"/>
        </w:rPr>
        <w:t xml:space="preserve">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</w:t>
      </w:r>
      <w:r w:rsidRPr="00796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 </w:t>
      </w:r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13. Администрация 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r w:rsidRPr="007969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2022–2024 годах численности муниципальных служащих и работников организаций бюджетной сферы. </w:t>
      </w:r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14. Установить предельный объем муниципального долга 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2022 год в сумме 0 тыс. рублей, на 2023 год в сумме 0 тыс. рублей и на 2024 год в сумме 0 тыс. рублей. 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верхний предел муниципального долга на 1 января 2022 года в сумме 0 тыс. рублей, на 1 января 2023 года в сумме 0 тыс. рублей и на 1 января 2024 года в сумме 0 тыс. рублей, в том числе верхний предел долга по муниципальным гарантиям на 1 января 2022 года в сумме 0 тыс. рублей, на 1 января 2023 года</w:t>
      </w:r>
      <w:proofErr w:type="gram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7969E7" w:rsidRPr="007969E7" w:rsidRDefault="007969E7" w:rsidP="007969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15.Утвердить в составе расходов бюджета сельского поселения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Султанмуратовский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969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2022 год в сумме 5,00 тыс. руб., на 2023 год в сумме 5,00 тыс. руб. на 2024 год в сумме 5,00 тыс. руб.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Утвердить размер средств резервного фонда администрации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в сумме 100,00 тыс. руб., на 2023 год в сумме 5,00 тыс. руб., на 2024 год в сумме 5,00 тыс. руб.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Установить, что остатки средств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состоянию на 1 января 2022года в объеме: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 более одной двенадцатой общего объема расходов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не превышающем сумму остатка неиспользованных бюджетных ассигнований на оплату заключенных от имени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2021 году, направляются в 2022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сельского поселения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является распределение зарезервированных в составе утвержденных бюджетных ассигнований: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7969E7" w:rsidRPr="007969E7" w:rsidRDefault="007969E7" w:rsidP="007969E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бюджетных ассигнований, предусмотренных на осуществление бюджетных инвестиций в объекты капитального строительства муниципальной собственности на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собственности, бюджетные инвестиции </w:t>
      </w: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которые осуществляются из местных бюджетов. 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Настоящее Решение вступает в силу с 1 января 2022 года.</w:t>
      </w:r>
    </w:p>
    <w:p w:rsidR="007969E7" w:rsidRDefault="007969E7" w:rsidP="0079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 Решение подлежит официальному опубликованию не позднее 10 дней после его подписания в установленном порядке.</w:t>
      </w:r>
    </w:p>
    <w:p w:rsidR="007969E7" w:rsidRDefault="007969E7" w:rsidP="0079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E7" w:rsidRPr="007969E7" w:rsidRDefault="003F30FD" w:rsidP="0079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1" w:name="_GoBack"/>
      <w:bookmarkEnd w:id="1"/>
      <w:r w:rsidR="007969E7"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___________    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Мухамадиярова</w:t>
      </w:r>
      <w:proofErr w:type="spellEnd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 </w:t>
      </w: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Султанмуратово</w:t>
      </w:r>
      <w:proofErr w:type="spellEnd"/>
    </w:p>
    <w:p w:rsidR="007969E7" w:rsidRPr="007969E7" w:rsidRDefault="007969E7" w:rsidP="007969E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E7"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 декабря 2021 года</w:t>
      </w:r>
    </w:p>
    <w:tbl>
      <w:tblPr>
        <w:tblW w:w="4233" w:type="dxa"/>
        <w:tblInd w:w="108" w:type="dxa"/>
        <w:tblLook w:val="01E0" w:firstRow="1" w:lastRow="1" w:firstColumn="1" w:lastColumn="1" w:noHBand="0" w:noVBand="0"/>
      </w:tblPr>
      <w:tblGrid>
        <w:gridCol w:w="4233"/>
      </w:tblGrid>
      <w:tr w:rsidR="007969E7" w:rsidRPr="007969E7" w:rsidTr="007969E7">
        <w:trPr>
          <w:trHeight w:val="2213"/>
        </w:trPr>
        <w:tc>
          <w:tcPr>
            <w:tcW w:w="4233" w:type="dxa"/>
            <w:shd w:val="clear" w:color="auto" w:fill="auto"/>
          </w:tcPr>
          <w:p w:rsidR="007969E7" w:rsidRPr="007969E7" w:rsidRDefault="007969E7" w:rsidP="007969E7">
            <w:pPr>
              <w:spacing w:after="0"/>
              <w:ind w:left="9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130 </w:t>
            </w:r>
            <w:r w:rsidRPr="007969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969E7" w:rsidRPr="007969E7" w:rsidRDefault="007969E7" w:rsidP="007969E7">
            <w:pPr>
              <w:spacing w:after="0"/>
              <w:ind w:left="9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69E7" w:rsidRPr="007969E7" w:rsidRDefault="007969E7" w:rsidP="007969E7">
            <w:pPr>
              <w:spacing w:after="0"/>
              <w:ind w:left="90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55C44" w:rsidRDefault="003F30FD"/>
    <w:sectPr w:rsidR="0065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E7"/>
    <w:rsid w:val="002A5137"/>
    <w:rsid w:val="003F30FD"/>
    <w:rsid w:val="007969E7"/>
    <w:rsid w:val="00E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86643862DD136453B74D8B54B35DED88EA6EDD026084D81EA98BF166144BVDf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dcterms:created xsi:type="dcterms:W3CDTF">2022-10-25T10:20:00Z</dcterms:created>
  <dcterms:modified xsi:type="dcterms:W3CDTF">2022-10-25T10:24:00Z</dcterms:modified>
</cp:coreProperties>
</file>